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Kl. 8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A postcard from holidays.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FFFFFF"/>
          <w:spacing w:val="0"/>
          <w:sz w:val="28"/>
          <w:szCs w:val="28"/>
          <w:u w:val="none"/>
          <w:shd w:val="clear" w:fill="FF7E29"/>
        </w:rPr>
        <w:t xml:space="preserve">Witajcie ! Mam nadzieję, że powtórzyliście czasowniki nieregularne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i w:val="0"/>
          <w:caps w:val="0"/>
          <w:color w:val="FFFFFF"/>
          <w:spacing w:val="0"/>
          <w:sz w:val="28"/>
          <w:szCs w:val="28"/>
          <w:u w:val="none"/>
          <w:shd w:val="clear" w:fill="FF7E29"/>
        </w:rPr>
        <w:t xml:space="preserve">Temat na dzisiaj to "pocztówka z wakacji". W podręczniku to strona 54. Proszę, przeczytajcie ze zrozumieniem przykład pocztówki z ćw 1, w ćwiczeniu 2 wybierzcie właściwe formy czasowników( w środę podam poprawne odpowiedzi). Proszę, napiszcie pocztówkę wg. polecenia w ćw.4 i prześlijcie mi do środy do północy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228600" cy="228600"/>
            <wp:effectExtent l="0" t="0" r="0" b="0"/>
            <wp:docPr id="2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ZKTPY02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000F58CF"/>
    <w:rsid w:val="6B7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2020-03-16T11:54:06Z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